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9D3" w:rsidRDefault="00E119D3" w:rsidP="00E119D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1411439" wp14:editId="68B1C70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19D3" w:rsidRDefault="00E119D3" w:rsidP="00E119D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119D3" w:rsidRDefault="00E119D3" w:rsidP="00E119D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119D3" w:rsidRDefault="00E119D3" w:rsidP="00E119D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119D3" w:rsidRDefault="00E119D3" w:rsidP="00E119D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119D3" w:rsidRDefault="00E119D3" w:rsidP="00E119D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119D3" w:rsidRDefault="00E119D3" w:rsidP="00E119D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072DC00D" wp14:editId="012D580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E119D3" w:rsidRPr="00E119D3" w:rsidRDefault="00E119D3" w:rsidP="00E119D3">
      <w:pPr>
        <w:jc w:val="both"/>
        <w:rPr>
          <w:rFonts w:ascii="Times New Roman" w:hAnsi="Times New Roman" w:cs="Times New Roman"/>
          <w:i/>
          <w:color w:val="000000"/>
          <w:sz w:val="25"/>
          <w:szCs w:val="25"/>
          <w:u w:val="single"/>
          <w:shd w:val="clear" w:color="auto" w:fill="FFFFFF"/>
          <w:lang w:val="uk-UA"/>
        </w:rPr>
      </w:pPr>
      <w:r w:rsidRPr="00E119D3">
        <w:rPr>
          <w:rFonts w:ascii="Times New Roman" w:hAnsi="Times New Roman" w:cs="Times New Roman"/>
          <w:i/>
          <w:color w:val="000000"/>
          <w:sz w:val="25"/>
          <w:szCs w:val="25"/>
          <w:u w:val="single"/>
          <w:shd w:val="clear" w:color="auto" w:fill="FFFFFF"/>
          <w:lang w:val="uk-UA"/>
        </w:rPr>
        <w:t>Чи сплачують єдиний внесок за себе ФОП, особи, які провадять незалежну професійну діяльність, та члени фермерського господарства у період воєнного стану в Україні?</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Відповідно до частини першої ст. 4 Закону України від 08 липня 2010 року № 2464-VІ «Про збір та облік єдиного внеску на загальнообов’язкове державне соціальне страхування» із змінами та доповненнями (далі – Закон № 2464) платниками єдиного внеску на загальнообов’язкове державне соціальне страхування (далі – єдиний внесок) є:</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фізичні особи – підприємці, в тому числі ті, які обрали спрощену систему оподаткування (п. 4 частини першої ст. 4 Закону № 2464),</w:t>
      </w:r>
      <w:r w:rsidRPr="00E119D3">
        <w:rPr>
          <w:rFonts w:ascii="Times New Roman" w:hAnsi="Times New Roman" w:cs="Times New Roman"/>
          <w:color w:val="000000"/>
          <w:sz w:val="25"/>
          <w:szCs w:val="25"/>
          <w:lang w:val="uk-UA"/>
        </w:rPr>
        <w:t xml:space="preserve"> </w:t>
      </w:r>
      <w:r w:rsidRPr="00E119D3">
        <w:rPr>
          <w:rFonts w:ascii="Times New Roman" w:hAnsi="Times New Roman" w:cs="Times New Roman"/>
          <w:color w:val="000000"/>
          <w:sz w:val="25"/>
          <w:szCs w:val="25"/>
          <w:shd w:val="clear" w:color="auto" w:fill="FFFFFF"/>
          <w:lang w:val="uk-UA"/>
        </w:rPr>
        <w:t>фізичні особи, які провадять незалежну професійну діяльність, а саме наукову, літературну, артистичну, художню, освітню або викладацьку, а також медичну, юридичну практику, в тому числі адвокатську, нотаріальну діяльність, або особи, які провадять релігійну (місіонерську) діяльність, іншу подібну діяльність та отримують дохід від цієї діяльності (п. 5 частини першої ст. 4 Закону № 2464),</w:t>
      </w:r>
      <w:r w:rsidRPr="00E119D3">
        <w:rPr>
          <w:rFonts w:ascii="Times New Roman" w:hAnsi="Times New Roman" w:cs="Times New Roman"/>
          <w:color w:val="000000"/>
          <w:sz w:val="25"/>
          <w:szCs w:val="25"/>
          <w:lang w:val="uk-UA"/>
        </w:rPr>
        <w:t xml:space="preserve"> </w:t>
      </w:r>
      <w:r w:rsidRPr="00E119D3">
        <w:rPr>
          <w:rFonts w:ascii="Times New Roman" w:hAnsi="Times New Roman" w:cs="Times New Roman"/>
          <w:color w:val="000000"/>
          <w:sz w:val="25"/>
          <w:szCs w:val="25"/>
          <w:shd w:val="clear" w:color="auto" w:fill="FFFFFF"/>
          <w:lang w:val="uk-UA"/>
        </w:rPr>
        <w:t>члени фермерського господарства, якщо вони не належать до осіб, які підлягають страхуванню на інших підставах (п. 5 прим. 1 частини першої ст. 4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Згідно з абзацом першим п. 2 частини першої ст. 7 Закону № 2464 єдиний внесок нараховується для платників, зазначених у </w:t>
      </w:r>
      <w:proofErr w:type="spellStart"/>
      <w:r w:rsidRPr="00E119D3">
        <w:rPr>
          <w:rFonts w:ascii="Times New Roman" w:hAnsi="Times New Roman" w:cs="Times New Roman"/>
          <w:color w:val="000000"/>
          <w:sz w:val="25"/>
          <w:szCs w:val="25"/>
          <w:shd w:val="clear" w:color="auto" w:fill="FFFFFF"/>
          <w:lang w:val="uk-UA"/>
        </w:rPr>
        <w:t>пп</w:t>
      </w:r>
      <w:proofErr w:type="spellEnd"/>
      <w:r w:rsidRPr="00E119D3">
        <w:rPr>
          <w:rFonts w:ascii="Times New Roman" w:hAnsi="Times New Roman" w:cs="Times New Roman"/>
          <w:color w:val="000000"/>
          <w:sz w:val="25"/>
          <w:szCs w:val="25"/>
          <w:shd w:val="clear" w:color="auto" w:fill="FFFFFF"/>
          <w:lang w:val="uk-UA"/>
        </w:rPr>
        <w:t>. 4 (крім фізичних осіб – підприємців, які обрали спрощену систему оподаткування), 5 та 5 прим. 1 частини першої ст. 4 Закону № 2464, - на суму доходу (прибутку), отриманого від їх діяльності, що підлягає обкладенню податком на доходи фізичних осіб. При цьому сума єдиного внеску не може бути меншою за розмір мінімального страхового внеску за місяць, у якому отримано дохід (прибуток).</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У разі якщо таким платником не отримано дохід (прибуток) у звітному періоді або окремому місяці звітного періоду, такий платник має право самостійно визначити базу нарахування, але не більше максимальної величини бази нарахування єдиного внеску, встановленої Законом № 2464. При цьому сума єдиного внеску не може бути меншою за розмір мінімального страхового внеску (абзац другий п. 2 частини першої ст. 7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Законом України від 15 березня 2022 року № 2120-IХ «Про внесення змін до Податкового кодексу України та інших законодавчих актів України щодо дії норм на період дії воєнного стану» внесені зміни до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Так, згідно з абзацом першим п. 9 прим. 19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xml:space="preserve">. VIII «Прикінцеві та перехідні положення» Закону № 2464 тимчасово, з 01 березня 2022 року до припинення або скасування воєнного стану в Україні та протягом дванадцяти місяців після припинення або скасування воєнного стану, особи, зазначені у </w:t>
      </w:r>
      <w:proofErr w:type="spellStart"/>
      <w:r w:rsidRPr="00E119D3">
        <w:rPr>
          <w:rFonts w:ascii="Times New Roman" w:hAnsi="Times New Roman" w:cs="Times New Roman"/>
          <w:color w:val="000000"/>
          <w:sz w:val="25"/>
          <w:szCs w:val="25"/>
          <w:shd w:val="clear" w:color="auto" w:fill="FFFFFF"/>
          <w:lang w:val="uk-UA"/>
        </w:rPr>
        <w:t>пп</w:t>
      </w:r>
      <w:proofErr w:type="spellEnd"/>
      <w:r w:rsidRPr="00E119D3">
        <w:rPr>
          <w:rFonts w:ascii="Times New Roman" w:hAnsi="Times New Roman" w:cs="Times New Roman"/>
          <w:color w:val="000000"/>
          <w:sz w:val="25"/>
          <w:szCs w:val="25"/>
          <w:shd w:val="clear" w:color="auto" w:fill="FFFFFF"/>
          <w:lang w:val="uk-UA"/>
        </w:rPr>
        <w:t>. 4, 5 та 5 прим. 1 частини першої ст. 4 Закону № 2464, мають право не нараховувати, не обчислювати та не сплачувати єдиний внесок за себе. При цьому положення абзацу другого п. 2 частини першої ст. 7 Закону № 2464 щодо таких періодів для таких осіб не застосовується.</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При цьому такими особами розрахунок єдиного внеску у складі податкової декларації не заповнюється за період, в якому відповідно до абзацу першого п. 9 прим. 19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xml:space="preserve">. VIII «Прикінцеві та перехідні положення» Закону № 2464 єдиний внесок не </w:t>
      </w:r>
      <w:r w:rsidRPr="00E119D3">
        <w:rPr>
          <w:rFonts w:ascii="Times New Roman" w:hAnsi="Times New Roman" w:cs="Times New Roman"/>
          <w:color w:val="000000"/>
          <w:sz w:val="25"/>
          <w:szCs w:val="25"/>
          <w:shd w:val="clear" w:color="auto" w:fill="FFFFFF"/>
          <w:lang w:val="uk-UA"/>
        </w:rPr>
        <w:lastRenderedPageBreak/>
        <w:t xml:space="preserve">нараховувався, не обчислювався та не сплачувався (абзац другий п. 9 прим. 19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Крім того, Законом України 26 січня 2022 року № 2010-IX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який набрав чинності 19.11.2022, внесені зміни до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 абзацом першим якого встановлено, що платники єдиного внеску, визначені ст. 4 Закону № 2464, з числа осіб, стосовно яких згідно із Законом України від 26 січня 2022 року № 2010-IX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встановлено факт позбавлення особистої свободи внаслідок збройної агресії проти України, якщо вони не є роботодавцями, звільняються за заявою члена сім’ї або платника єдиного внеску, після їх звільнення та/або після закінчення їх лікування (реабілітації) від виконання обов’язків, визначених частиною другою ст. 6 Закону № 2464, сплати недоїмки з єдиного внеску, пені та штрафів за її несплату на весь період позбавлення особистої свободи внаслідок збройної агресії проти України та протягом шести місяців після їх звільнення.</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Заява платником єдиного внеску подається протягом 90 днів після його звільнення (абзац другий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Якщо платник єдиного внеску перебуває на лікуванні (реабілітації) після звільнення, заява подається протягом 90 днів після закінчення його лікування (реабілітації) (абзац третій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lang w:val="uk-UA"/>
        </w:rPr>
      </w:pPr>
      <w:r w:rsidRPr="00E119D3">
        <w:rPr>
          <w:rFonts w:ascii="Times New Roman" w:hAnsi="Times New Roman" w:cs="Times New Roman"/>
          <w:color w:val="000000"/>
          <w:sz w:val="25"/>
          <w:szCs w:val="25"/>
          <w:shd w:val="clear" w:color="auto" w:fill="FFFFFF"/>
          <w:lang w:val="uk-UA"/>
        </w:rPr>
        <w:t xml:space="preserve">Термін перебування на лікуванні (реабілітації) підтверджується відповідною довідкою (випискою) установи, в якій проводилося лікування (реабілітація) такої особи (абзац четвертий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shd w:val="clear" w:color="auto" w:fill="FFFFFF"/>
          <w:lang w:val="uk-UA"/>
        </w:rPr>
      </w:pPr>
      <w:r w:rsidRPr="00E119D3">
        <w:rPr>
          <w:rFonts w:ascii="Times New Roman" w:hAnsi="Times New Roman" w:cs="Times New Roman"/>
          <w:color w:val="000000"/>
          <w:sz w:val="25"/>
          <w:szCs w:val="25"/>
          <w:shd w:val="clear" w:color="auto" w:fill="FFFFFF"/>
          <w:lang w:val="uk-UA"/>
        </w:rPr>
        <w:t xml:space="preserve">За осіб, визначених абзацом першим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xml:space="preserve">. VIII «Прикінцеві та перехідні положення» Закону № 2464, єдиний внесок за весь період позбавлення особистої свободи внаслідок збройної агресії проти України та протягом шести місяців після їх звільнення сплачується у розмірі, порядку і строки, визначені Кабінетом Міністрів України, за рахунок коштів державного бюджету. При цьому сума єдиного внеску не може бути меншою за розмір мінімального страхового внеску (абзац п’ятий п. 9 прим. 8 </w:t>
      </w:r>
      <w:proofErr w:type="spellStart"/>
      <w:r w:rsidRPr="00E119D3">
        <w:rPr>
          <w:rFonts w:ascii="Times New Roman" w:hAnsi="Times New Roman" w:cs="Times New Roman"/>
          <w:color w:val="000000"/>
          <w:sz w:val="25"/>
          <w:szCs w:val="25"/>
          <w:shd w:val="clear" w:color="auto" w:fill="FFFFFF"/>
          <w:lang w:val="uk-UA"/>
        </w:rPr>
        <w:t>розд</w:t>
      </w:r>
      <w:proofErr w:type="spellEnd"/>
      <w:r w:rsidRPr="00E119D3">
        <w:rPr>
          <w:rFonts w:ascii="Times New Roman" w:hAnsi="Times New Roman" w:cs="Times New Roman"/>
          <w:color w:val="000000"/>
          <w:sz w:val="25"/>
          <w:szCs w:val="25"/>
          <w:shd w:val="clear" w:color="auto" w:fill="FFFFFF"/>
          <w:lang w:val="uk-UA"/>
        </w:rPr>
        <w:t>. VIII «Прикінцеві та перехідні положення» Закону № 2464).</w:t>
      </w:r>
    </w:p>
    <w:p w:rsidR="00E119D3" w:rsidRPr="00E119D3" w:rsidRDefault="00E119D3" w:rsidP="00E119D3">
      <w:pPr>
        <w:spacing w:after="0" w:line="240" w:lineRule="auto"/>
        <w:ind w:firstLine="567"/>
        <w:jc w:val="both"/>
        <w:rPr>
          <w:rFonts w:ascii="Times New Roman" w:hAnsi="Times New Roman" w:cs="Times New Roman"/>
          <w:color w:val="000000"/>
          <w:sz w:val="25"/>
          <w:szCs w:val="25"/>
          <w:shd w:val="clear" w:color="auto" w:fill="FFFFFF"/>
          <w:lang w:val="uk-UA"/>
        </w:rPr>
      </w:pPr>
      <w:r w:rsidRPr="00E119D3">
        <w:rPr>
          <w:rFonts w:ascii="Times New Roman" w:hAnsi="Times New Roman" w:cs="Times New Roman"/>
          <w:sz w:val="25"/>
          <w:szCs w:val="25"/>
          <w:shd w:val="clear" w:color="auto" w:fill="FFFFFF"/>
          <w:lang w:val="uk-UA"/>
        </w:rPr>
        <w:t>За інформацією загальнодоступного інформаційно-довідкового ресурсу.</w:t>
      </w:r>
    </w:p>
    <w:p w:rsidR="00E119D3" w:rsidRPr="00E119D3" w:rsidRDefault="00E119D3" w:rsidP="00E119D3">
      <w:pPr>
        <w:rPr>
          <w:rStyle w:val="z-label"/>
          <w:rFonts w:ascii="Times New Roman" w:hAnsi="Times New Roman" w:cs="Times New Roman"/>
          <w:sz w:val="25"/>
          <w:szCs w:val="25"/>
          <w:lang w:val="uk-UA"/>
        </w:rPr>
      </w:pPr>
    </w:p>
    <w:p w:rsidR="00E119D3" w:rsidRDefault="00E119D3" w:rsidP="00E119D3">
      <w:pPr>
        <w:spacing w:after="0" w:line="240" w:lineRule="auto"/>
        <w:rPr>
          <w:rFonts w:ascii="Times New Roman" w:hAnsi="Times New Roman" w:cs="Times New Roman"/>
          <w:sz w:val="28"/>
          <w:szCs w:val="28"/>
          <w:lang w:val="en-US"/>
        </w:rPr>
      </w:pPr>
    </w:p>
    <w:p w:rsidR="00A61FA2" w:rsidRDefault="00A61FA2" w:rsidP="00E119D3">
      <w:pPr>
        <w:spacing w:after="0" w:line="240" w:lineRule="auto"/>
        <w:rPr>
          <w:rFonts w:ascii="Times New Roman" w:hAnsi="Times New Roman" w:cs="Times New Roman"/>
          <w:sz w:val="28"/>
          <w:szCs w:val="28"/>
          <w:lang w:val="en-US"/>
        </w:rPr>
      </w:pPr>
    </w:p>
    <w:p w:rsidR="00A61FA2" w:rsidRDefault="00A61FA2" w:rsidP="00E119D3">
      <w:pPr>
        <w:spacing w:after="0" w:line="240" w:lineRule="auto"/>
        <w:rPr>
          <w:rFonts w:ascii="Times New Roman" w:hAnsi="Times New Roman" w:cs="Times New Roman"/>
          <w:sz w:val="28"/>
          <w:szCs w:val="28"/>
          <w:lang w:val="en-US"/>
        </w:rPr>
      </w:pPr>
    </w:p>
    <w:p w:rsidR="00A61FA2" w:rsidRDefault="00A61FA2" w:rsidP="00E119D3">
      <w:pPr>
        <w:spacing w:after="0" w:line="240" w:lineRule="auto"/>
        <w:rPr>
          <w:rFonts w:ascii="Times New Roman" w:hAnsi="Times New Roman" w:cs="Times New Roman"/>
          <w:sz w:val="28"/>
          <w:szCs w:val="28"/>
          <w:lang w:val="en-US"/>
        </w:rPr>
      </w:pPr>
    </w:p>
    <w:p w:rsidR="00A61FA2" w:rsidRDefault="00A61FA2" w:rsidP="00E119D3">
      <w:pPr>
        <w:spacing w:after="0" w:line="240" w:lineRule="auto"/>
        <w:rPr>
          <w:rFonts w:ascii="Times New Roman" w:hAnsi="Times New Roman" w:cs="Times New Roman"/>
          <w:sz w:val="28"/>
          <w:szCs w:val="28"/>
          <w:lang w:val="en-US"/>
        </w:rPr>
      </w:pPr>
    </w:p>
    <w:p w:rsidR="00A61FA2" w:rsidRPr="00A61FA2" w:rsidRDefault="00A61FA2" w:rsidP="00E119D3">
      <w:pPr>
        <w:spacing w:after="0" w:line="240" w:lineRule="auto"/>
        <w:rPr>
          <w:rFonts w:ascii="Times New Roman" w:hAnsi="Times New Roman" w:cs="Times New Roman"/>
          <w:sz w:val="28"/>
          <w:szCs w:val="28"/>
          <w:lang w:val="en-US"/>
        </w:rPr>
      </w:pPr>
      <w:bookmarkStart w:id="1" w:name="_GoBack"/>
      <w:bookmarkEnd w:id="1"/>
    </w:p>
    <w:p w:rsidR="00E119D3" w:rsidRPr="00D92C16" w:rsidRDefault="00E119D3" w:rsidP="00E119D3">
      <w:pPr>
        <w:spacing w:after="0" w:line="240" w:lineRule="auto"/>
        <w:rPr>
          <w:rFonts w:ascii="Times New Roman" w:hAnsi="Times New Roman" w:cs="Times New Roman"/>
          <w:sz w:val="28"/>
          <w:szCs w:val="28"/>
        </w:rPr>
      </w:pPr>
    </w:p>
    <w:p w:rsidR="00E119D3" w:rsidRPr="00EA716F" w:rsidRDefault="00E119D3" w:rsidP="00E119D3">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E119D3" w:rsidRPr="00F32254" w:rsidRDefault="00E119D3" w:rsidP="00E119D3">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E119D3" w:rsidRPr="00E119D3" w:rsidRDefault="00E119D3"/>
    <w:sectPr w:rsidR="00E119D3" w:rsidRPr="00E119D3"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9D3"/>
    <w:rsid w:val="004A64BE"/>
    <w:rsid w:val="00751448"/>
    <w:rsid w:val="00A61FA2"/>
    <w:rsid w:val="00E11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E119D3"/>
  </w:style>
  <w:style w:type="character" w:styleId="a3">
    <w:name w:val="Hyperlink"/>
    <w:uiPriority w:val="99"/>
    <w:rsid w:val="00E119D3"/>
    <w:rPr>
      <w:color w:val="0000FF"/>
      <w:u w:val="single"/>
    </w:rPr>
  </w:style>
  <w:style w:type="paragraph" w:styleId="a4">
    <w:name w:val="Balloon Text"/>
    <w:basedOn w:val="a"/>
    <w:link w:val="a5"/>
    <w:uiPriority w:val="99"/>
    <w:semiHidden/>
    <w:unhideWhenUsed/>
    <w:rsid w:val="00E119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19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E119D3"/>
  </w:style>
  <w:style w:type="character" w:styleId="a3">
    <w:name w:val="Hyperlink"/>
    <w:uiPriority w:val="99"/>
    <w:rsid w:val="00E119D3"/>
    <w:rPr>
      <w:color w:val="0000FF"/>
      <w:u w:val="single"/>
    </w:rPr>
  </w:style>
  <w:style w:type="paragraph" w:styleId="a4">
    <w:name w:val="Balloon Text"/>
    <w:basedOn w:val="a"/>
    <w:link w:val="a5"/>
    <w:uiPriority w:val="99"/>
    <w:semiHidden/>
    <w:unhideWhenUsed/>
    <w:rsid w:val="00E119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19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3910</Words>
  <Characters>2229</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2022-12-01T09:25:00Z</dcterms:created>
  <dcterms:modified xsi:type="dcterms:W3CDTF">2022-12-09T06:25:00Z</dcterms:modified>
</cp:coreProperties>
</file>